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B2" w:rsidRPr="007634C5" w:rsidRDefault="007634C5" w:rsidP="007634C5">
      <w:pPr>
        <w:ind w:firstLine="708"/>
        <w:jc w:val="both"/>
        <w:rPr>
          <w:sz w:val="22"/>
          <w:szCs w:val="22"/>
          <w:lang w:val="en-US"/>
        </w:rPr>
      </w:pPr>
      <w:r w:rsidRPr="007634C5">
        <w:rPr>
          <w:rFonts w:ascii="Sylfaen" w:hAnsi="Sylfaen" w:cs="Sylfaen"/>
          <w:sz w:val="22"/>
          <w:szCs w:val="22"/>
        </w:rPr>
        <w:t>Ա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կազմակերպությունը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մշակում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է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նոր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արտադրատեսակ</w:t>
      </w:r>
      <w:r w:rsidRPr="007634C5">
        <w:rPr>
          <w:sz w:val="22"/>
          <w:szCs w:val="22"/>
        </w:rPr>
        <w:t xml:space="preserve">: </w:t>
      </w:r>
      <w:r w:rsidRPr="007634C5">
        <w:rPr>
          <w:sz w:val="22"/>
          <w:szCs w:val="22"/>
          <w:lang w:val="en-US"/>
        </w:rPr>
        <w:t>2011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թ</w:t>
      </w:r>
      <w:r w:rsidRPr="007634C5">
        <w:rPr>
          <w:sz w:val="22"/>
          <w:szCs w:val="22"/>
        </w:rPr>
        <w:t xml:space="preserve">. </w:t>
      </w:r>
      <w:r w:rsidRPr="007634C5">
        <w:rPr>
          <w:rFonts w:ascii="Sylfaen" w:hAnsi="Sylfaen" w:cs="Sylfaen"/>
          <w:sz w:val="22"/>
          <w:szCs w:val="22"/>
        </w:rPr>
        <w:t>այդ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արտադրատեսակի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մշակման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նպատակով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կատարված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ծախսումները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կազմեցին</w:t>
      </w:r>
      <w:r w:rsidRPr="007634C5">
        <w:rPr>
          <w:sz w:val="22"/>
          <w:szCs w:val="22"/>
        </w:rPr>
        <w:t xml:space="preserve"> 2 </w:t>
      </w:r>
      <w:r w:rsidRPr="007634C5">
        <w:rPr>
          <w:rFonts w:ascii="Sylfaen" w:hAnsi="Sylfaen" w:cs="Sylfaen"/>
          <w:sz w:val="22"/>
          <w:szCs w:val="22"/>
        </w:rPr>
        <w:t>մլն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դրամ</w:t>
      </w:r>
      <w:r w:rsidRPr="007634C5">
        <w:rPr>
          <w:sz w:val="22"/>
          <w:szCs w:val="22"/>
        </w:rPr>
        <w:t>: 20</w:t>
      </w:r>
      <w:r w:rsidRPr="007634C5">
        <w:rPr>
          <w:sz w:val="22"/>
          <w:szCs w:val="22"/>
          <w:lang w:val="en-US"/>
        </w:rPr>
        <w:t>12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թ</w:t>
      </w:r>
      <w:r w:rsidRPr="007634C5">
        <w:rPr>
          <w:sz w:val="22"/>
          <w:szCs w:val="22"/>
        </w:rPr>
        <w:t xml:space="preserve">. </w:t>
      </w:r>
      <w:r w:rsidRPr="007634C5">
        <w:rPr>
          <w:rFonts w:ascii="Sylfaen" w:hAnsi="Sylfaen" w:cs="Sylfaen"/>
          <w:sz w:val="22"/>
          <w:szCs w:val="22"/>
        </w:rPr>
        <w:t>սկզբի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դրությամբ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արդեն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որոշակի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էր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մշակվող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արտադրատեսակի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տեխնիկական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և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կոմերցիոն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իրագործելիությունը</w:t>
      </w:r>
      <w:r w:rsidRPr="007634C5">
        <w:rPr>
          <w:sz w:val="22"/>
          <w:szCs w:val="22"/>
        </w:rPr>
        <w:t>: 20</w:t>
      </w:r>
      <w:r w:rsidRPr="007634C5">
        <w:rPr>
          <w:sz w:val="22"/>
          <w:szCs w:val="22"/>
          <w:lang w:val="en-US"/>
        </w:rPr>
        <w:t>12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թ</w:t>
      </w:r>
      <w:r w:rsidRPr="007634C5">
        <w:rPr>
          <w:sz w:val="22"/>
          <w:szCs w:val="22"/>
        </w:rPr>
        <w:t xml:space="preserve">. </w:t>
      </w:r>
      <w:r w:rsidRPr="007634C5">
        <w:rPr>
          <w:rFonts w:ascii="Sylfaen" w:hAnsi="Sylfaen" w:cs="Sylfaen"/>
          <w:sz w:val="22"/>
          <w:szCs w:val="22"/>
        </w:rPr>
        <w:t>ընթացքում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այդ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արտադրատեսակի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մշակման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նպատակով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կատարված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ծախսումները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կազմեցին</w:t>
      </w:r>
      <w:r w:rsidRPr="007634C5">
        <w:rPr>
          <w:sz w:val="22"/>
          <w:szCs w:val="22"/>
        </w:rPr>
        <w:t xml:space="preserve"> 1 </w:t>
      </w:r>
      <w:r w:rsidRPr="007634C5">
        <w:rPr>
          <w:rFonts w:ascii="Sylfaen" w:hAnsi="Sylfaen" w:cs="Sylfaen"/>
          <w:sz w:val="22"/>
          <w:szCs w:val="22"/>
        </w:rPr>
        <w:t>մլն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դրամ</w:t>
      </w:r>
      <w:r w:rsidRPr="007634C5">
        <w:rPr>
          <w:sz w:val="22"/>
          <w:szCs w:val="22"/>
        </w:rPr>
        <w:t xml:space="preserve">, </w:t>
      </w:r>
      <w:r w:rsidRPr="007634C5">
        <w:rPr>
          <w:rFonts w:ascii="Sylfaen" w:hAnsi="Sylfaen" w:cs="Sylfaen"/>
          <w:sz w:val="22"/>
          <w:szCs w:val="22"/>
        </w:rPr>
        <w:t>որից</w:t>
      </w:r>
      <w:r w:rsidRPr="007634C5">
        <w:rPr>
          <w:sz w:val="22"/>
          <w:szCs w:val="22"/>
        </w:rPr>
        <w:t xml:space="preserve"> 0.6 </w:t>
      </w:r>
      <w:r w:rsidRPr="007634C5">
        <w:rPr>
          <w:rFonts w:ascii="Sylfaen" w:hAnsi="Sylfaen" w:cs="Sylfaen"/>
          <w:sz w:val="22"/>
          <w:szCs w:val="22"/>
        </w:rPr>
        <w:t>մլն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դրամը՝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անձնակազմի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գծով</w:t>
      </w:r>
      <w:r w:rsidRPr="007634C5">
        <w:rPr>
          <w:sz w:val="22"/>
          <w:szCs w:val="22"/>
        </w:rPr>
        <w:t xml:space="preserve">, 0.4 </w:t>
      </w:r>
      <w:r w:rsidRPr="007634C5">
        <w:rPr>
          <w:rFonts w:ascii="Sylfaen" w:hAnsi="Sylfaen" w:cs="Sylfaen"/>
          <w:sz w:val="22"/>
          <w:szCs w:val="22"/>
        </w:rPr>
        <w:t>մլն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դրամը՝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արտոնագրի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գրանցման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գծով</w:t>
      </w:r>
      <w:r w:rsidRPr="007634C5">
        <w:rPr>
          <w:sz w:val="22"/>
          <w:szCs w:val="22"/>
        </w:rPr>
        <w:t>: 20</w:t>
      </w:r>
      <w:r w:rsidRPr="007634C5">
        <w:rPr>
          <w:sz w:val="22"/>
          <w:szCs w:val="22"/>
          <w:lang w:val="en-US"/>
        </w:rPr>
        <w:t>13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թ</w:t>
      </w:r>
      <w:r w:rsidRPr="007634C5">
        <w:rPr>
          <w:sz w:val="22"/>
          <w:szCs w:val="22"/>
        </w:rPr>
        <w:t xml:space="preserve">. </w:t>
      </w:r>
      <w:r w:rsidRPr="007634C5">
        <w:rPr>
          <w:rFonts w:ascii="Sylfaen" w:hAnsi="Sylfaen" w:cs="Sylfaen"/>
          <w:sz w:val="22"/>
          <w:szCs w:val="22"/>
        </w:rPr>
        <w:t>կազմակերպությունը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կատարել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է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ևս</w:t>
      </w:r>
      <w:r w:rsidRPr="007634C5">
        <w:rPr>
          <w:sz w:val="22"/>
          <w:szCs w:val="22"/>
        </w:rPr>
        <w:t xml:space="preserve"> 0.5 </w:t>
      </w:r>
      <w:r w:rsidRPr="007634C5">
        <w:rPr>
          <w:rFonts w:ascii="Sylfaen" w:hAnsi="Sylfaen" w:cs="Sylfaen"/>
          <w:sz w:val="22"/>
          <w:szCs w:val="22"/>
        </w:rPr>
        <w:t>մլն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դրամի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դատական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ծախսումներ՝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գրանցված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արտոնագրի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պաշտպանության</w:t>
      </w:r>
      <w:r w:rsidRPr="007634C5">
        <w:rPr>
          <w:sz w:val="22"/>
          <w:szCs w:val="22"/>
        </w:rPr>
        <w:t xml:space="preserve"> </w:t>
      </w:r>
      <w:r w:rsidRPr="007634C5">
        <w:rPr>
          <w:rFonts w:ascii="Sylfaen" w:hAnsi="Sylfaen" w:cs="Sylfaen"/>
          <w:sz w:val="22"/>
          <w:szCs w:val="22"/>
        </w:rPr>
        <w:t>նպատակով</w:t>
      </w:r>
      <w:r w:rsidRPr="007634C5">
        <w:rPr>
          <w:sz w:val="22"/>
          <w:szCs w:val="22"/>
        </w:rPr>
        <w:t>:</w:t>
      </w:r>
    </w:p>
    <w:p w:rsidR="007634C5" w:rsidRPr="007634C5" w:rsidRDefault="007634C5" w:rsidP="007634C5">
      <w:pPr>
        <w:ind w:firstLine="708"/>
        <w:jc w:val="both"/>
        <w:rPr>
          <w:sz w:val="22"/>
          <w:szCs w:val="22"/>
          <w:lang w:val="en-US"/>
        </w:rPr>
      </w:pPr>
    </w:p>
    <w:p w:rsidR="007634C5" w:rsidRDefault="007634C5" w:rsidP="007634C5">
      <w:pPr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 w:rsidRPr="007634C5">
        <w:rPr>
          <w:rFonts w:ascii="Sylfaen" w:hAnsi="Sylfaen"/>
          <w:b/>
          <w:sz w:val="22"/>
          <w:szCs w:val="22"/>
          <w:lang w:val="en-US"/>
        </w:rPr>
        <w:t>Պահանջվում է որոշել Ոչ նյութական ակտիվի սկզբնական արժեքը:</w:t>
      </w:r>
    </w:p>
    <w:p w:rsidR="007634C5" w:rsidRDefault="007634C5" w:rsidP="007634C5">
      <w:pPr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634984" w:rsidRDefault="00634984" w:rsidP="00634984">
      <w:pPr>
        <w:ind w:right="-21" w:firstLine="720"/>
        <w:jc w:val="both"/>
        <w:rPr>
          <w:rFonts w:ascii="Arial LatArm" w:hAnsi="Arial LatArm" w:cs="Sylfaen"/>
          <w:sz w:val="22"/>
          <w:szCs w:val="22"/>
          <w:lang w:val="en-US"/>
        </w:rPr>
      </w:pPr>
      <w:r w:rsidRPr="00634984">
        <w:rPr>
          <w:rFonts w:ascii="Arial LatArm" w:hAnsi="Arial LatArm" w:cs="Sylfaen"/>
          <w:sz w:val="22"/>
          <w:szCs w:val="22"/>
          <w:lang w:val="en-US"/>
        </w:rPr>
        <w:t xml:space="preserve">Î³½Ù³Ï»ñåáõÃÛáõÝÁ Ùß³ÏáõÙ ¿ Ýáñ ³ñï³¹ñ³Ï³Ý ·áñÍÁÝÃ³ó: 20X5 Ã. ÁÝÃ³óùáõÙ Ïñ³Í Í³ËëáõÙÝ»ñÁ Ï³½Ù»É »Ý 1000 </w:t>
      </w:r>
      <w:r>
        <w:rPr>
          <w:rFonts w:ascii="Arial LatArm" w:hAnsi="Arial LatArm" w:cs="Sylfaen"/>
          <w:sz w:val="22"/>
          <w:szCs w:val="22"/>
          <w:lang w:val="en-US"/>
        </w:rPr>
        <w:t>դր</w:t>
      </w:r>
      <w:r w:rsidRPr="00634984">
        <w:rPr>
          <w:rFonts w:ascii="Arial LatArm" w:hAnsi="Arial LatArm" w:cs="Sylfaen"/>
          <w:sz w:val="22"/>
          <w:szCs w:val="22"/>
          <w:lang w:val="en-US"/>
        </w:rPr>
        <w:t xml:space="preserve">, áñÇó 900 </w:t>
      </w:r>
      <w:r>
        <w:rPr>
          <w:rFonts w:ascii="Arial LatArm" w:hAnsi="Arial LatArm" w:cs="Sylfaen"/>
          <w:sz w:val="22"/>
          <w:szCs w:val="22"/>
          <w:lang w:val="en-US"/>
        </w:rPr>
        <w:t>դր</w:t>
      </w:r>
      <w:r w:rsidRPr="00634984">
        <w:rPr>
          <w:rFonts w:ascii="Arial LatArm" w:hAnsi="Arial LatArm" w:cs="Sylfaen"/>
          <w:sz w:val="22"/>
          <w:szCs w:val="22"/>
          <w:lang w:val="en-US"/>
        </w:rPr>
        <w:t xml:space="preserve">-Ý ï»ÕÇ ¿ áõÝ»ó»É ÙÇÝã¨ 20X5 Ã. ¹»Ïï»Ùµ»ñÇ 1-Á, ÇëÏ 100 </w:t>
      </w:r>
      <w:r>
        <w:rPr>
          <w:rFonts w:ascii="Arial LatArm" w:hAnsi="Arial LatArm" w:cs="Sylfaen"/>
          <w:sz w:val="22"/>
          <w:szCs w:val="22"/>
          <w:lang w:val="en-US"/>
        </w:rPr>
        <w:t>դր</w:t>
      </w:r>
      <w:r w:rsidRPr="00634984">
        <w:rPr>
          <w:rFonts w:ascii="Arial LatArm" w:hAnsi="Arial LatArm" w:cs="Sylfaen"/>
          <w:sz w:val="22"/>
          <w:szCs w:val="22"/>
          <w:lang w:val="en-US"/>
        </w:rPr>
        <w:t xml:space="preserve">-Ý` 20X5 Ã. ¹»Ïï»Ùµ»ñÇ 1-Çó ÙÇÝã¨ 20X5 Ã. ¹»Ïï»Ùµ»ñÇ 31-Á ÁÝÏ³Í Å³Ù³Ý³Ï³Ñ³ïí³ÍáõÙ: Î³½Ù³Ï»ñåáõÃÛáõÝÝ Ç íÇ×³ÏÇ ¿ óáõó³¹ñ»É, áñ 20X5 Ã. ¹»Ïï»Ùµ»ñÇ 1-Ç ¹ñáõÃÛ³Ùµ ³ñï³¹ñ³Ï³Ý ·áñÍÁÝÃ³óÁ µ³í³ñ³ñ»É ¿ áã ÝÛáõÃ³Ï³Ý ³ÏïÇíÇ ×³Ý³ãÙ³Ý ã³÷³ÝÇßÝ»ñÇÝ: </w:t>
      </w:r>
    </w:p>
    <w:p w:rsidR="00634984" w:rsidRDefault="00634984" w:rsidP="00634984">
      <w:pPr>
        <w:ind w:right="-21" w:firstLine="720"/>
        <w:jc w:val="both"/>
        <w:rPr>
          <w:rFonts w:ascii="Arial LatArm" w:hAnsi="Arial LatArm" w:cs="Sylfaen"/>
          <w:sz w:val="22"/>
          <w:szCs w:val="22"/>
          <w:lang w:val="en-US"/>
        </w:rPr>
      </w:pPr>
      <w:r w:rsidRPr="00634984">
        <w:rPr>
          <w:rFonts w:ascii="Arial LatArm" w:hAnsi="Arial LatArm" w:cs="Sylfaen"/>
          <w:sz w:val="22"/>
          <w:szCs w:val="22"/>
          <w:lang w:val="en-US"/>
        </w:rPr>
        <w:t xml:space="preserve">20X6 Ã. ÁÝÃ³óùáõÙ Ïñ³Í Í³ËëáõÙÝ»ñÁ Ï³½Ù»É »Ý 2000 </w:t>
      </w:r>
      <w:r>
        <w:rPr>
          <w:rFonts w:ascii="Arial LatArm" w:hAnsi="Arial LatArm" w:cs="Sylfaen"/>
          <w:sz w:val="22"/>
          <w:szCs w:val="22"/>
          <w:lang w:val="en-US"/>
        </w:rPr>
        <w:t>դր</w:t>
      </w:r>
      <w:r w:rsidRPr="00634984">
        <w:rPr>
          <w:rFonts w:ascii="Arial LatArm" w:hAnsi="Arial LatArm" w:cs="Sylfaen"/>
          <w:sz w:val="22"/>
          <w:szCs w:val="22"/>
          <w:lang w:val="en-US"/>
        </w:rPr>
        <w:t xml:space="preserve">: 20X6 Ã. í»ñçÇ ¹ñáõÃÛ³Ùµ ·áñÍÁÝÃ³óáõÙ Ù³ñÙÝ³íáñí³Í Ýááõ-Ñ³áõÇ ÷áËÑ³ïáõóíáÕ ·áõÙ³ñÁ (Ý»ñ³éÛ³É ³å³·³ ¹ñ³Ù³Ï³Ý ³ñï³Ñáëù»ñÁ, áñáÝù å³Ñ³ÝçíáõÙ »Ý ÙÇÝã¨ ·áñÍÁÝÃ³óÝ ³í³ñïáõÝ ¨ û·ï³·áñÍÙ³Ý Ñ³Ù³ñ åÇï³ÝÇ ¹³ñÓÝ»ÉÁ) ·Ý³Ñ³ïí»É ¿ 1900 </w:t>
      </w:r>
      <w:r>
        <w:rPr>
          <w:rFonts w:ascii="Arial LatArm" w:hAnsi="Arial LatArm" w:cs="Sylfaen"/>
          <w:sz w:val="22"/>
          <w:szCs w:val="22"/>
          <w:lang w:val="en-US"/>
        </w:rPr>
        <w:t>դր</w:t>
      </w:r>
      <w:r w:rsidRPr="00634984">
        <w:rPr>
          <w:rFonts w:ascii="Arial LatArm" w:hAnsi="Arial LatArm" w:cs="Sylfaen"/>
          <w:sz w:val="22"/>
          <w:szCs w:val="22"/>
          <w:lang w:val="en-US"/>
        </w:rPr>
        <w:t>:</w:t>
      </w:r>
    </w:p>
    <w:p w:rsidR="00634984" w:rsidRDefault="00634984" w:rsidP="00634984">
      <w:pPr>
        <w:ind w:right="-21" w:firstLine="720"/>
        <w:jc w:val="both"/>
        <w:rPr>
          <w:rFonts w:ascii="Arial LatArm" w:hAnsi="Arial LatArm" w:cs="Sylfaen"/>
          <w:sz w:val="22"/>
          <w:szCs w:val="22"/>
          <w:lang w:val="en-US"/>
        </w:rPr>
      </w:pPr>
    </w:p>
    <w:p w:rsidR="00634984" w:rsidRDefault="00634984" w:rsidP="00634984">
      <w:pPr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 w:rsidRPr="007634C5">
        <w:rPr>
          <w:rFonts w:ascii="Sylfaen" w:hAnsi="Sylfaen"/>
          <w:b/>
          <w:sz w:val="22"/>
          <w:szCs w:val="22"/>
          <w:lang w:val="en-US"/>
        </w:rPr>
        <w:t>Պահանջվում է որոշել Ոչ նյութական ակտիվի սկզբնական արժեքը:</w:t>
      </w:r>
    </w:p>
    <w:p w:rsidR="00634984" w:rsidRPr="00634984" w:rsidRDefault="00634984" w:rsidP="00634984">
      <w:pPr>
        <w:ind w:right="-21" w:firstLine="720"/>
        <w:jc w:val="both"/>
        <w:rPr>
          <w:rFonts w:ascii="Arial LatArm" w:hAnsi="Arial LatArm" w:cs="Sylfaen"/>
          <w:sz w:val="22"/>
          <w:szCs w:val="22"/>
          <w:lang w:val="en-US"/>
        </w:rPr>
      </w:pPr>
    </w:p>
    <w:p w:rsidR="00634984" w:rsidRPr="00634984" w:rsidRDefault="00634984" w:rsidP="00634984">
      <w:pPr>
        <w:spacing w:before="120" w:after="120"/>
        <w:ind w:right="-21" w:firstLine="720"/>
        <w:jc w:val="both"/>
        <w:rPr>
          <w:rFonts w:ascii="Arial LatArm" w:hAnsi="Arial LatArm" w:cs="Sylfaen"/>
          <w:sz w:val="22"/>
          <w:szCs w:val="22"/>
          <w:lang w:val="hy-AM"/>
        </w:rPr>
      </w:pPr>
    </w:p>
    <w:p w:rsidR="007634C5" w:rsidRPr="00634984" w:rsidRDefault="007634C5" w:rsidP="00634984">
      <w:pPr>
        <w:ind w:firstLine="720"/>
        <w:jc w:val="both"/>
        <w:rPr>
          <w:rFonts w:ascii="Sylfaen" w:hAnsi="Sylfaen"/>
          <w:b/>
          <w:sz w:val="22"/>
          <w:szCs w:val="22"/>
          <w:lang w:val="hy-AM"/>
        </w:rPr>
      </w:pPr>
    </w:p>
    <w:sectPr w:rsidR="007634C5" w:rsidRPr="00634984" w:rsidSect="00797A17">
      <w:headerReference w:type="default" r:id="rId8"/>
      <w:footerReference w:type="default" r:id="rId9"/>
      <w:pgSz w:w="11906" w:h="16838"/>
      <w:pgMar w:top="1560" w:right="1133" w:bottom="1418" w:left="1276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7B" w:rsidRDefault="00792A7B" w:rsidP="00634C55">
      <w:r>
        <w:separator/>
      </w:r>
    </w:p>
  </w:endnote>
  <w:endnote w:type="continuationSeparator" w:id="1">
    <w:p w:rsidR="00792A7B" w:rsidRDefault="00792A7B" w:rsidP="0063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CC"/>
    <w:family w:val="roman"/>
    <w:pitch w:val="variable"/>
    <w:sig w:usb0="00000607" w:usb1="00000000" w:usb2="00000000" w:usb3="00000000" w:csb0="0000008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61" w:rsidRDefault="002D7C61">
    <w:pPr>
      <w:pStyle w:val="a7"/>
      <w:rPr>
        <w:rFonts w:ascii="Sylfaen" w:hAnsi="Sylfaen"/>
        <w:sz w:val="18"/>
        <w:szCs w:val="18"/>
      </w:rPr>
    </w:pPr>
  </w:p>
  <w:p w:rsidR="002D7C61" w:rsidRDefault="001F5B72">
    <w:pPr>
      <w:pStyle w:val="a7"/>
      <w:rPr>
        <w:rFonts w:ascii="Sylfaen" w:hAnsi="Sylfaen"/>
        <w:sz w:val="18"/>
        <w:szCs w:val="18"/>
      </w:rPr>
    </w:pPr>
    <w:r w:rsidRPr="001F5B72">
      <w:rPr>
        <w:rFonts w:ascii="Sylfaen" w:hAnsi="Sylfae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r w:rsidRPr="00A1026C">
      <w:rPr>
        <w:rFonts w:ascii="Sylfaen" w:hAnsi="Sylfaen"/>
        <w:sz w:val="18"/>
        <w:szCs w:val="18"/>
      </w:rPr>
      <w:t>Երևան, Շենգավիթ</w:t>
    </w:r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Շենգավիթ 7/2</w: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>ՀՀ, ք. Գյումրի, Անկախության հրպ.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7B" w:rsidRDefault="00792A7B" w:rsidP="00634C55">
      <w:r>
        <w:separator/>
      </w:r>
    </w:p>
  </w:footnote>
  <w:footnote w:type="continuationSeparator" w:id="1">
    <w:p w:rsidR="00792A7B" w:rsidRDefault="00792A7B" w:rsidP="0063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61" w:rsidRPr="00FC705D" w:rsidRDefault="002D7C61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2D7C61" w:rsidRPr="00FC705D" w:rsidRDefault="001F5B72" w:rsidP="00FC705D">
    <w:pPr>
      <w:pStyle w:val="a5"/>
      <w:jc w:val="center"/>
      <w:rPr>
        <w:rFonts w:ascii="Sylfaen" w:hAnsi="Sylfaen"/>
        <w:i/>
        <w:sz w:val="20"/>
        <w:szCs w:val="20"/>
      </w:rPr>
    </w:pPr>
    <w:r w:rsidRPr="001F5B72">
      <w:rPr>
        <w:rFonts w:asciiTheme="minorHAnsi" w:hAnsiTheme="minorHAnsi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2D7C61" w:rsidRPr="00FC705D">
      <w:rPr>
        <w:rFonts w:ascii="Sylfaen" w:hAnsi="Sylfaen"/>
        <w:i/>
        <w:sz w:val="20"/>
        <w:szCs w:val="20"/>
      </w:rPr>
      <w:t>Մեզ վստահում 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0F2"/>
    <w:multiLevelType w:val="singleLevel"/>
    <w:tmpl w:val="E96EBC30"/>
    <w:lvl w:ilvl="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1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45065"/>
    <w:multiLevelType w:val="singleLevel"/>
    <w:tmpl w:val="2700862C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4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D74EE"/>
    <w:multiLevelType w:val="multilevel"/>
    <w:tmpl w:val="4AE24F6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73A72"/>
    <w:rsid w:val="000939AA"/>
    <w:rsid w:val="000C0B86"/>
    <w:rsid w:val="001C3D5C"/>
    <w:rsid w:val="001C4BA2"/>
    <w:rsid w:val="001F5B72"/>
    <w:rsid w:val="00221CB8"/>
    <w:rsid w:val="00232E29"/>
    <w:rsid w:val="002A22D9"/>
    <w:rsid w:val="002D7C61"/>
    <w:rsid w:val="003340A9"/>
    <w:rsid w:val="003C5E5D"/>
    <w:rsid w:val="00412B7B"/>
    <w:rsid w:val="004D00D5"/>
    <w:rsid w:val="004D040E"/>
    <w:rsid w:val="00524A3B"/>
    <w:rsid w:val="00545447"/>
    <w:rsid w:val="00560853"/>
    <w:rsid w:val="00564DFD"/>
    <w:rsid w:val="00572D23"/>
    <w:rsid w:val="00577DDE"/>
    <w:rsid w:val="005D3614"/>
    <w:rsid w:val="005D7D34"/>
    <w:rsid w:val="005F2377"/>
    <w:rsid w:val="00612EF5"/>
    <w:rsid w:val="00634984"/>
    <w:rsid w:val="00634C55"/>
    <w:rsid w:val="00685821"/>
    <w:rsid w:val="006D4F20"/>
    <w:rsid w:val="006D6936"/>
    <w:rsid w:val="006F5706"/>
    <w:rsid w:val="007634C5"/>
    <w:rsid w:val="00792A7B"/>
    <w:rsid w:val="00797A17"/>
    <w:rsid w:val="007A518A"/>
    <w:rsid w:val="007F1D89"/>
    <w:rsid w:val="007F36BE"/>
    <w:rsid w:val="00825792"/>
    <w:rsid w:val="008671F7"/>
    <w:rsid w:val="00881035"/>
    <w:rsid w:val="008E2942"/>
    <w:rsid w:val="00933960"/>
    <w:rsid w:val="00954555"/>
    <w:rsid w:val="00967A61"/>
    <w:rsid w:val="009B28B2"/>
    <w:rsid w:val="00A01450"/>
    <w:rsid w:val="00A1026C"/>
    <w:rsid w:val="00A57F2B"/>
    <w:rsid w:val="00A83202"/>
    <w:rsid w:val="00AC132F"/>
    <w:rsid w:val="00AD2D4E"/>
    <w:rsid w:val="00BA3624"/>
    <w:rsid w:val="00BE6842"/>
    <w:rsid w:val="00D45185"/>
    <w:rsid w:val="00DC15D0"/>
    <w:rsid w:val="00DF304C"/>
    <w:rsid w:val="00E16784"/>
    <w:rsid w:val="00E75C41"/>
    <w:rsid w:val="00E965EB"/>
    <w:rsid w:val="00EA626F"/>
    <w:rsid w:val="00FC705D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Нижний колонтитул Знак"/>
    <w:basedOn w:val="a0"/>
    <w:link w:val="a7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  <w:rPr>
      <w:lang w:val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/>
      <w:ind w:left="709" w:hanging="425"/>
    </w:pPr>
    <w:rPr>
      <w:rFonts w:ascii="Times Armenian" w:hAnsi="Times Armenian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nhideWhenUsed/>
    <w:rsid w:val="00577DDE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77DDE"/>
    <w:rPr>
      <w:b/>
      <w:bCs/>
    </w:rPr>
  </w:style>
  <w:style w:type="character" w:styleId="af1">
    <w:name w:val="Emphasis"/>
    <w:basedOn w:val="a0"/>
    <w:qFormat/>
    <w:rsid w:val="00577DDE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C13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1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1900-2195-4353-889F-0FEB692C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9</cp:revision>
  <cp:lastPrinted>2013-10-22T13:57:00Z</cp:lastPrinted>
  <dcterms:created xsi:type="dcterms:W3CDTF">2013-09-04T08:51:00Z</dcterms:created>
  <dcterms:modified xsi:type="dcterms:W3CDTF">2013-10-24T08:31:00Z</dcterms:modified>
</cp:coreProperties>
</file>